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Habit Four Worksheet</w:t>
      </w:r>
    </w:p>
    <w:p w:rsidR="00000000" w:rsidDel="00000000" w:rsidP="00000000" w:rsidRDefault="00000000" w:rsidRPr="00000000" w14:paraId="00000001">
      <w:pPr>
        <w:rPr>
          <w:vertAlign w:val="baseline"/>
        </w:rPr>
      </w:pPr>
      <w:r w:rsidDel="00000000" w:rsidR="00000000" w:rsidRPr="00000000">
        <w:rPr>
          <w:vertAlign w:val="baseline"/>
          <w:rtl w:val="0"/>
        </w:rPr>
        <w:t xml:space="preserve">(Note:  This questionnaire will not be collected and no one will look at it without your permission.  Jean will ask in class for volunteered information, an invitation you are free to decline.)</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360"/>
        <w:rPr>
          <w:i w:val="0"/>
        </w:rPr>
      </w:pPr>
      <w:r w:rsidDel="00000000" w:rsidR="00000000" w:rsidRPr="00000000">
        <w:rPr>
          <w:vertAlign w:val="baseline"/>
          <w:rtl w:val="0"/>
        </w:rPr>
        <w:t xml:space="preserve">Describe Red Flag Incident</w:t>
      </w:r>
      <w:r w:rsidDel="00000000" w:rsidR="00000000" w:rsidRPr="00000000">
        <w:rPr>
          <w:i w:val="1"/>
          <w:vertAlign w:val="baseline"/>
          <w:rtl w:val="0"/>
        </w:rPr>
        <w:t xml:space="preserve">:    Think about a client, or case personage,  with whom you have interacted on a number of occasions recently.  Can you identify a recurrent pattern in those interactions that you’ve wondered about?  (For instance, the client appears bored or distracted, the client grow testy at certain points in the interview, you find yourself doing all of the talking at certain points,  etc.)</w:t>
      </w:r>
      <w:r w:rsidDel="00000000" w:rsidR="00000000" w:rsidRPr="00000000">
        <w:rPr>
          <w:rtl w:val="0"/>
        </w:rPr>
      </w:r>
    </w:p>
    <w:p w:rsidR="00000000" w:rsidDel="00000000" w:rsidP="00000000" w:rsidRDefault="00000000" w:rsidRPr="00000000" w14:paraId="00000004">
      <w:pPr>
        <w:ind w:left="360"/>
        <w:rPr>
          <w:i w:val="0"/>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05">
      <w:pPr>
        <w:ind w:left="360"/>
        <w:rPr>
          <w:vertAlign w:val="baseline"/>
        </w:rPr>
      </w:pPr>
      <w:r w:rsidDel="00000000" w:rsidR="00000000" w:rsidRPr="00000000">
        <w:rPr>
          <w:rtl w:val="0"/>
        </w:rPr>
      </w:r>
    </w:p>
    <w:p w:rsidR="00000000" w:rsidDel="00000000" w:rsidP="00000000" w:rsidRDefault="00000000" w:rsidRPr="00000000" w14:paraId="00000006">
      <w:pPr>
        <w:ind w:left="2520"/>
        <w:rPr>
          <w:vertAlign w:val="baseline"/>
        </w:rPr>
      </w:pPr>
      <w:r w:rsidDel="00000000" w:rsidR="00000000" w:rsidRPr="00000000">
        <w:rPr>
          <w:rtl w:val="0"/>
        </w:rPr>
      </w:r>
    </w:p>
    <w:p w:rsidR="00000000" w:rsidDel="00000000" w:rsidP="00000000" w:rsidRDefault="00000000" w:rsidRPr="00000000" w14:paraId="00000007">
      <w:pPr>
        <w:ind w:left="2520"/>
        <w:rPr>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vertAlign w:val="baseline"/>
          <w:rtl w:val="0"/>
        </w:rPr>
        <w:t xml:space="preserve">Brainstorm Parallel Universes to explain the red flag</w:t>
      </w:r>
    </w:p>
    <w:p w:rsidR="00000000" w:rsidDel="00000000" w:rsidP="00000000" w:rsidRDefault="00000000" w:rsidRPr="00000000" w14:paraId="00000009">
      <w:pPr>
        <w:ind w:left="360"/>
        <w:rPr>
          <w:vertAlign w:val="baseline"/>
        </w:rPr>
      </w:pPr>
      <w:r w:rsidDel="00000000" w:rsidR="00000000" w:rsidRPr="00000000">
        <w:rPr>
          <w:rtl w:val="0"/>
        </w:rPr>
      </w:r>
    </w:p>
    <w:p w:rsidR="00000000" w:rsidDel="00000000" w:rsidP="00000000" w:rsidRDefault="00000000" w:rsidRPr="00000000" w14:paraId="0000000A">
      <w:pPr>
        <w:numPr>
          <w:ilvl w:val="1"/>
          <w:numId w:val="1"/>
        </w:numPr>
        <w:ind w:left="1440" w:hanging="360"/>
        <w:rPr/>
      </w:pPr>
      <w:r w:rsidDel="00000000" w:rsidR="00000000" w:rsidRPr="00000000">
        <w:rPr>
          <w:vertAlign w:val="baseline"/>
          <w:rtl w:val="0"/>
        </w:rPr>
        <w:t xml:space="preserve">   </w:t>
        <w:tab/>
        <w:tab/>
        <w:tab/>
        <w:tab/>
        <w:tab/>
        <w:t xml:space="preserve">f.</w:t>
      </w:r>
    </w:p>
    <w:p w:rsidR="00000000" w:rsidDel="00000000" w:rsidP="00000000" w:rsidRDefault="00000000" w:rsidRPr="00000000" w14:paraId="0000000B">
      <w:pPr>
        <w:numPr>
          <w:ilvl w:val="1"/>
          <w:numId w:val="1"/>
        </w:numPr>
        <w:ind w:left="1440" w:hanging="360"/>
        <w:rPr/>
      </w:pPr>
      <w:r w:rsidDel="00000000" w:rsidR="00000000" w:rsidRPr="00000000">
        <w:rPr>
          <w:vertAlign w:val="baseline"/>
          <w:rtl w:val="0"/>
        </w:rPr>
        <w:t xml:space="preserve">  </w:t>
        <w:tab/>
        <w:tab/>
        <w:tab/>
        <w:tab/>
        <w:tab/>
        <w:t xml:space="preserve">g.</w:t>
      </w:r>
    </w:p>
    <w:p w:rsidR="00000000" w:rsidDel="00000000" w:rsidP="00000000" w:rsidRDefault="00000000" w:rsidRPr="00000000" w14:paraId="0000000C">
      <w:pPr>
        <w:numPr>
          <w:ilvl w:val="1"/>
          <w:numId w:val="1"/>
        </w:numPr>
        <w:ind w:left="1440" w:hanging="360"/>
        <w:rPr/>
      </w:pPr>
      <w:r w:rsidDel="00000000" w:rsidR="00000000" w:rsidRPr="00000000">
        <w:rPr>
          <w:vertAlign w:val="baseline"/>
          <w:rtl w:val="0"/>
        </w:rPr>
        <w:t xml:space="preserve"> </w:t>
        <w:tab/>
        <w:tab/>
        <w:tab/>
        <w:tab/>
        <w:tab/>
        <w:t xml:space="preserve">h. </w:t>
      </w:r>
    </w:p>
    <w:p w:rsidR="00000000" w:rsidDel="00000000" w:rsidP="00000000" w:rsidRDefault="00000000" w:rsidRPr="00000000" w14:paraId="0000000D">
      <w:pPr>
        <w:numPr>
          <w:ilvl w:val="1"/>
          <w:numId w:val="1"/>
        </w:numPr>
        <w:ind w:left="1440" w:hanging="360"/>
        <w:rPr/>
      </w:pPr>
      <w:r w:rsidDel="00000000" w:rsidR="00000000" w:rsidRPr="00000000">
        <w:rPr>
          <w:vertAlign w:val="baseline"/>
          <w:rtl w:val="0"/>
        </w:rPr>
        <w:t xml:space="preserve">  </w:t>
        <w:tab/>
        <w:tab/>
        <w:tab/>
        <w:tab/>
        <w:tab/>
        <w:t xml:space="preserve">i.</w:t>
      </w:r>
    </w:p>
    <w:p w:rsidR="00000000" w:rsidDel="00000000" w:rsidP="00000000" w:rsidRDefault="00000000" w:rsidRPr="00000000" w14:paraId="0000000E">
      <w:pPr>
        <w:numPr>
          <w:ilvl w:val="1"/>
          <w:numId w:val="1"/>
        </w:numPr>
        <w:ind w:left="1440" w:hanging="360"/>
        <w:rPr/>
      </w:pPr>
      <w:r w:rsidDel="00000000" w:rsidR="00000000" w:rsidRPr="00000000">
        <w:rPr>
          <w:vertAlign w:val="baseline"/>
          <w:rtl w:val="0"/>
        </w:rPr>
        <w:t xml:space="preserve">  </w:t>
        <w:tab/>
        <w:tab/>
        <w:tab/>
        <w:tab/>
        <w:tab/>
        <w:t xml:space="preserve">j.</w:t>
      </w:r>
    </w:p>
    <w:p w:rsidR="00000000" w:rsidDel="00000000" w:rsidP="00000000" w:rsidRDefault="00000000" w:rsidRPr="00000000" w14:paraId="0000000F">
      <w:pPr>
        <w:rPr>
          <w:vertAlign w:val="baseline"/>
        </w:rPr>
      </w:pPr>
      <w:r w:rsidDel="00000000" w:rsidR="00000000" w:rsidRPr="00000000">
        <w:rPr>
          <w:vertAlign w:val="baseline"/>
          <w:rtl w:val="0"/>
        </w:rPr>
        <w:t xml:space="preserve">   </w:t>
      </w:r>
    </w:p>
    <w:p w:rsidR="00000000" w:rsidDel="00000000" w:rsidP="00000000" w:rsidRDefault="00000000" w:rsidRPr="00000000" w14:paraId="00000010">
      <w:pPr>
        <w:numPr>
          <w:ilvl w:val="0"/>
          <w:numId w:val="1"/>
        </w:numPr>
        <w:ind w:left="720" w:hanging="360"/>
        <w:rPr/>
      </w:pPr>
      <w:r w:rsidDel="00000000" w:rsidR="00000000" w:rsidRPr="00000000">
        <w:rPr>
          <w:vertAlign w:val="baseline"/>
          <w:rtl w:val="0"/>
        </w:rPr>
        <w:t xml:space="preserve">Pause to consider culture:  is it accounted for by your parallel universes?  Add more parallel universes if necessary.</w:t>
      </w:r>
    </w:p>
    <w:p w:rsidR="00000000" w:rsidDel="00000000" w:rsidP="00000000" w:rsidRDefault="00000000" w:rsidRPr="00000000" w14:paraId="00000011">
      <w:pPr>
        <w:ind w:left="360"/>
        <w:rPr>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vertAlign w:val="baseline"/>
          <w:rtl w:val="0"/>
        </w:rPr>
        <w:t xml:space="preserve">Circle the 2 or 3 parallel universes you consider most likely to account for the red flag (being sure to include at least one which takes culture into account)</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ind w:left="360"/>
        <w:rPr>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vertAlign w:val="baseline"/>
          <w:rtl w:val="0"/>
        </w:rPr>
        <w:t xml:space="preserve">Brainstorm Correctives for each universe</w:t>
      </w:r>
    </w:p>
    <w:p w:rsidR="00000000" w:rsidDel="00000000" w:rsidP="00000000" w:rsidRDefault="00000000" w:rsidRPr="00000000" w14:paraId="00000016">
      <w:pPr>
        <w:rP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211"/>
        <w:gridCol w:w="2256"/>
        <w:gridCol w:w="2211"/>
        <w:tblGridChange w:id="0">
          <w:tblGrid>
            <w:gridCol w:w="2178"/>
            <w:gridCol w:w="2211"/>
            <w:gridCol w:w="2256"/>
            <w:gridCol w:w="2211"/>
          </w:tblGrid>
        </w:tblGridChange>
      </w:tblGrid>
      <w:tr>
        <w:tc>
          <w:tcPr>
            <w:vAlign w:val="top"/>
          </w:tcPr>
          <w:p w:rsidR="00000000" w:rsidDel="00000000" w:rsidP="00000000" w:rsidRDefault="00000000" w:rsidRPr="00000000" w14:paraId="00000017">
            <w:pPr>
              <w:rPr>
                <w:vertAlign w:val="baseline"/>
              </w:rPr>
            </w:pPr>
            <w:r w:rsidDel="00000000" w:rsidR="00000000" w:rsidRPr="00000000">
              <w:rPr>
                <w:rtl w:val="0"/>
              </w:rPr>
            </w:r>
          </w:p>
        </w:tc>
        <w:tc>
          <w:tcPr>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Parallel Universe 1:</w:t>
            </w:r>
          </w:p>
          <w:p w:rsidR="00000000" w:rsidDel="00000000" w:rsidP="00000000" w:rsidRDefault="00000000" w:rsidRPr="00000000" w14:paraId="00000019">
            <w:pPr>
              <w:rPr>
                <w:vertAlign w:val="baseline"/>
              </w:rPr>
            </w:pPr>
            <w:r w:rsidDel="00000000" w:rsidR="00000000" w:rsidRPr="00000000">
              <w:rPr>
                <w:vertAlign w:val="baseline"/>
                <w:rtl w:val="0"/>
              </w:rPr>
              <w:t xml:space="preserve">________________</w:t>
            </w:r>
          </w:p>
        </w:tc>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Parallel Universe 2:</w:t>
            </w:r>
          </w:p>
          <w:p w:rsidR="00000000" w:rsidDel="00000000" w:rsidP="00000000" w:rsidRDefault="00000000" w:rsidRPr="00000000" w14:paraId="0000001B">
            <w:pPr>
              <w:rPr>
                <w:vertAlign w:val="baseline"/>
              </w:rPr>
            </w:pPr>
            <w:r w:rsidDel="00000000" w:rsidR="00000000" w:rsidRPr="00000000">
              <w:rPr>
                <w:vertAlign w:val="baseline"/>
                <w:rtl w:val="0"/>
              </w:rPr>
              <w:t xml:space="preserve">_________________</w:t>
            </w:r>
          </w:p>
        </w:tc>
        <w:tc>
          <w:tcPr>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 Parallel Universe 3:</w:t>
            </w:r>
          </w:p>
          <w:p w:rsidR="00000000" w:rsidDel="00000000" w:rsidP="00000000" w:rsidRDefault="00000000" w:rsidRPr="00000000" w14:paraId="0000001D">
            <w:pPr>
              <w:rPr>
                <w:vertAlign w:val="baseline"/>
              </w:rPr>
            </w:pPr>
            <w:r w:rsidDel="00000000" w:rsidR="00000000" w:rsidRPr="00000000">
              <w:rPr>
                <w:vertAlign w:val="baseline"/>
                <w:rtl w:val="0"/>
              </w:rPr>
              <w:t xml:space="preserve">________________</w:t>
            </w:r>
          </w:p>
        </w:tc>
      </w:tr>
      <w:tr>
        <w:trPr>
          <w:trHeight w:val="1640" w:hRule="atLeast"/>
        </w:trPr>
        <w:tc>
          <w:tcP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Possible Correctives</w:t>
            </w:r>
          </w:p>
        </w:tc>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vertAlign w:val="baseline"/>
              </w:rPr>
            </w:pPr>
            <w:r w:rsidDel="00000000" w:rsidR="00000000" w:rsidRPr="00000000">
              <w:rPr>
                <w:rtl w:val="0"/>
              </w:rPr>
            </w:r>
          </w:p>
        </w:tc>
        <w:tc>
          <w:tcPr>
            <w:vAlign w:val="top"/>
          </w:tcPr>
          <w:p w:rsidR="00000000" w:rsidDel="00000000" w:rsidP="00000000" w:rsidRDefault="00000000" w:rsidRPr="00000000" w14:paraId="00000021">
            <w:pPr>
              <w:rPr>
                <w:vertAlign w:val="baseline"/>
              </w:rPr>
            </w:pPr>
            <w:r w:rsidDel="00000000" w:rsidR="00000000" w:rsidRPr="00000000">
              <w:rPr>
                <w:rtl w:val="0"/>
              </w:rPr>
            </w:r>
          </w:p>
        </w:tc>
      </w:tr>
    </w:tbl>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ind w:left="1440"/>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vertAlign w:val="baseline"/>
          <w:rtl w:val="0"/>
        </w:rPr>
        <w:t xml:space="preserve">Pause to consider culture; add more correctives if necessary</w:t>
      </w:r>
    </w:p>
    <w:p w:rsidR="00000000" w:rsidDel="00000000" w:rsidP="00000000" w:rsidRDefault="00000000" w:rsidRPr="00000000" w14:paraId="00000025">
      <w:pPr>
        <w:ind w:left="360"/>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vertAlign w:val="baseline"/>
          <w:rtl w:val="0"/>
        </w:rPr>
        <w:t xml:space="preserve">Circle the two or three you will try the next time the red flag occurs (being sure to include at least one which takes culture into account)</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Garamond" w:cs="Garamond" w:eastAsia="Garamond" w:hAnsi="Garamond"/>
      <w:b w:val="1"/>
      <w:sz w:val="32"/>
      <w:szCs w:val="32"/>
      <w:vertAlign w:val="baseline"/>
    </w:rPr>
  </w:style>
  <w:style w:type="paragraph" w:styleId="Heading2">
    <w:name w:val="heading 2"/>
    <w:basedOn w:val="Normal"/>
    <w:next w:val="Normal"/>
    <w:pPr>
      <w:keepNext w:val="1"/>
      <w:spacing w:after="60" w:before="240" w:lineRule="auto"/>
    </w:pPr>
    <w:rPr>
      <w:rFonts w:ascii="Garamond" w:cs="Garamond" w:eastAsia="Garamond" w:hAnsi="Garamond"/>
      <w:b w:val="1"/>
      <w:i w:val="1"/>
      <w:sz w:val="28"/>
      <w:szCs w:val="28"/>
      <w:vertAlign w:val="baseline"/>
    </w:rPr>
  </w:style>
  <w:style w:type="paragraph" w:styleId="Heading3">
    <w:name w:val="heading 3"/>
    <w:basedOn w:val="Normal"/>
    <w:next w:val="Normal"/>
    <w:pPr>
      <w:keepNext w:val="1"/>
      <w:spacing w:after="60" w:before="240" w:lineRule="auto"/>
    </w:pPr>
    <w:rPr>
      <w:rFonts w:ascii="Garamond" w:cs="Garamond" w:eastAsia="Garamond" w:hAnsi="Garamond"/>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